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591" w:rsidRDefault="00FE4FAB" w:rsidP="00FE4FAB">
      <w:pPr>
        <w:jc w:val="center"/>
      </w:pPr>
      <w:r>
        <w:t>Obrazac Izvješća o savjetovanju s javnošću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30"/>
        <w:gridCol w:w="9973"/>
      </w:tblGrid>
      <w:tr w:rsidR="003D0BD7" w:rsidTr="003D0BD7">
        <w:tc>
          <w:tcPr>
            <w:tcW w:w="13603" w:type="dxa"/>
            <w:gridSpan w:val="2"/>
          </w:tcPr>
          <w:p w:rsidR="003D0BD7" w:rsidRPr="003D0BD7" w:rsidRDefault="003D0BD7" w:rsidP="003D0BD7">
            <w:pPr>
              <w:jc w:val="center"/>
              <w:rPr>
                <w:sz w:val="28"/>
                <w:szCs w:val="28"/>
              </w:rPr>
            </w:pPr>
            <w:r w:rsidRPr="003D0BD7">
              <w:rPr>
                <w:sz w:val="28"/>
                <w:szCs w:val="28"/>
              </w:rPr>
              <w:t>IZVJEŠĆE O SAVJETOVANJU S JAVNOŠĆU</w:t>
            </w:r>
          </w:p>
          <w:p w:rsidR="003D0BD7" w:rsidRPr="003D0BD7" w:rsidRDefault="003D0BD7" w:rsidP="003D0BD7">
            <w:pPr>
              <w:jc w:val="center"/>
              <w:rPr>
                <w:sz w:val="28"/>
                <w:szCs w:val="28"/>
              </w:rPr>
            </w:pPr>
            <w:r w:rsidRPr="003D0BD7">
              <w:rPr>
                <w:sz w:val="28"/>
                <w:szCs w:val="28"/>
              </w:rPr>
              <w:t>U POSTUPKU DONOŠENJA PRAVILNIKA O NAČINU PROVOĐENJA POSTUPKA JEDNOSTAVNE NABAVE</w:t>
            </w:r>
          </w:p>
          <w:p w:rsidR="003D0BD7" w:rsidRDefault="003D0BD7" w:rsidP="003D0BD7">
            <w:pPr>
              <w:jc w:val="center"/>
            </w:pPr>
            <w:r w:rsidRPr="003D0BD7">
              <w:rPr>
                <w:sz w:val="28"/>
                <w:szCs w:val="28"/>
              </w:rPr>
              <w:t>UČENIČKOG DOMA HRVATSKOGA RADIŠE“ OSIJEK</w:t>
            </w:r>
          </w:p>
        </w:tc>
      </w:tr>
      <w:tr w:rsidR="003D0BD7" w:rsidTr="003D0BD7">
        <w:tc>
          <w:tcPr>
            <w:tcW w:w="3630" w:type="dxa"/>
          </w:tcPr>
          <w:p w:rsidR="003D0BD7" w:rsidRDefault="003D0BD7" w:rsidP="00FE4FAB">
            <w:pPr>
              <w:jc w:val="center"/>
            </w:pPr>
            <w:r>
              <w:t>Naziv akta za koji je provedeno savjetovanje s javnošću</w:t>
            </w:r>
          </w:p>
        </w:tc>
        <w:tc>
          <w:tcPr>
            <w:tcW w:w="9973" w:type="dxa"/>
          </w:tcPr>
          <w:p w:rsidR="003D0BD7" w:rsidRPr="003D0BD7" w:rsidRDefault="003D0BD7" w:rsidP="003D0BD7">
            <w:pPr>
              <w:jc w:val="center"/>
            </w:pPr>
            <w:r w:rsidRPr="003D0BD7">
              <w:t>PRAVILNIK</w:t>
            </w:r>
            <w:bookmarkStart w:id="0" w:name="_GoBack"/>
            <w:bookmarkEnd w:id="0"/>
            <w:r w:rsidRPr="003D0BD7">
              <w:t xml:space="preserve"> O NAČINU PROVOĐENJA POSTUPKA JEDNOSTAVNE NABAVE</w:t>
            </w:r>
          </w:p>
          <w:p w:rsidR="003D0BD7" w:rsidRDefault="003D0BD7" w:rsidP="003D0BD7">
            <w:pPr>
              <w:jc w:val="center"/>
            </w:pPr>
          </w:p>
        </w:tc>
      </w:tr>
      <w:tr w:rsidR="003D0BD7" w:rsidTr="003D0BD7">
        <w:tc>
          <w:tcPr>
            <w:tcW w:w="3630" w:type="dxa"/>
          </w:tcPr>
          <w:p w:rsidR="003D0BD7" w:rsidRDefault="003D0BD7" w:rsidP="00FE4FAB">
            <w:pPr>
              <w:jc w:val="center"/>
            </w:pPr>
            <w:r>
              <w:t>Naziv tijela nadležnog za izradu nacrta/provedbu savjetovanja</w:t>
            </w:r>
          </w:p>
        </w:tc>
        <w:tc>
          <w:tcPr>
            <w:tcW w:w="9973" w:type="dxa"/>
          </w:tcPr>
          <w:p w:rsidR="003D0BD7" w:rsidRDefault="003D0BD7" w:rsidP="00FE4FAB">
            <w:pPr>
              <w:jc w:val="center"/>
            </w:pPr>
            <w:r>
              <w:t>Učenički dom „Hrvatskoga radiše“ Osijek</w:t>
            </w:r>
          </w:p>
        </w:tc>
      </w:tr>
      <w:tr w:rsidR="003D0BD7" w:rsidTr="003D0BD7">
        <w:tc>
          <w:tcPr>
            <w:tcW w:w="3630" w:type="dxa"/>
          </w:tcPr>
          <w:p w:rsidR="003D0BD7" w:rsidRDefault="003D0BD7" w:rsidP="00FE4FAB">
            <w:pPr>
              <w:jc w:val="center"/>
            </w:pPr>
            <w:r>
              <w:t>Razlozi za donošenja akta i ciljevi koji se njime žele postići uz sažetak ključnih pitanja</w:t>
            </w:r>
          </w:p>
        </w:tc>
        <w:tc>
          <w:tcPr>
            <w:tcW w:w="9973" w:type="dxa"/>
          </w:tcPr>
          <w:p w:rsidR="003D0BD7" w:rsidRPr="006E4009" w:rsidRDefault="003D0BD7" w:rsidP="006E4009">
            <w:pPr>
              <w:rPr>
                <w:rFonts w:cstheme="minorHAnsi"/>
              </w:rPr>
            </w:pPr>
            <w:r w:rsidRPr="006E4009">
              <w:rPr>
                <w:rFonts w:cstheme="minorHAnsi"/>
              </w:rPr>
              <w:t xml:space="preserve">Učenički dom „Hrvatskoga radiše“ Osijek javni je naručitelj i obveznik Zakona o javnoj nabavi </w:t>
            </w:r>
            <w:r w:rsidR="006E4009" w:rsidRPr="006E4009">
              <w:rPr>
                <w:rFonts w:cstheme="minorHAnsi"/>
              </w:rPr>
              <w:t>(„Narodne novine“ broj 16/26.</w:t>
            </w:r>
          </w:p>
          <w:p w:rsidR="006E4009" w:rsidRPr="006E4009" w:rsidRDefault="006E4009" w:rsidP="006E4009">
            <w:pPr>
              <w:pStyle w:val="StandardWeb"/>
              <w:spacing w:before="0" w:beforeAutospacing="0" w:after="120" w:afterAutospacing="0" w:line="300" w:lineRule="atLeast"/>
              <w:rPr>
                <w:rFonts w:asciiTheme="minorHAnsi" w:hAnsiTheme="minorHAnsi" w:cstheme="minorHAnsi"/>
              </w:rPr>
            </w:pPr>
            <w:r w:rsidRPr="006E40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   </w:t>
            </w:r>
          </w:p>
          <w:p w:rsidR="006E4009" w:rsidRDefault="006E4009" w:rsidP="00FE4FAB">
            <w:pPr>
              <w:jc w:val="center"/>
            </w:pPr>
          </w:p>
        </w:tc>
      </w:tr>
      <w:tr w:rsidR="003D0BD7" w:rsidTr="003D0BD7">
        <w:tc>
          <w:tcPr>
            <w:tcW w:w="3630" w:type="dxa"/>
          </w:tcPr>
          <w:p w:rsidR="003D0BD7" w:rsidRDefault="003D0BD7" w:rsidP="00FE4FAB">
            <w:pPr>
              <w:jc w:val="center"/>
            </w:pPr>
            <w:r>
              <w:t xml:space="preserve">Objava dokumenata za savjetovanje </w:t>
            </w:r>
          </w:p>
        </w:tc>
        <w:tc>
          <w:tcPr>
            <w:tcW w:w="9973" w:type="dxa"/>
          </w:tcPr>
          <w:p w:rsidR="003D0BD7" w:rsidRDefault="003D0BD7" w:rsidP="00FE4FAB">
            <w:pPr>
              <w:jc w:val="center"/>
            </w:pPr>
            <w:r w:rsidRPr="003D0BD7">
              <w:t>https://www.hrvatski-radisa.hr/opci-akti-doma/</w:t>
            </w:r>
          </w:p>
        </w:tc>
      </w:tr>
      <w:tr w:rsidR="003D0BD7" w:rsidTr="003D0BD7">
        <w:tc>
          <w:tcPr>
            <w:tcW w:w="3630" w:type="dxa"/>
          </w:tcPr>
          <w:p w:rsidR="003D0BD7" w:rsidRDefault="003D0BD7" w:rsidP="00FE4FAB">
            <w:pPr>
              <w:jc w:val="center"/>
            </w:pPr>
            <w:r>
              <w:t>Razdoblje provedbe savjetovanja</w:t>
            </w:r>
          </w:p>
        </w:tc>
        <w:tc>
          <w:tcPr>
            <w:tcW w:w="9973" w:type="dxa"/>
          </w:tcPr>
          <w:p w:rsidR="003D0BD7" w:rsidRDefault="003D0BD7" w:rsidP="00FE4FAB">
            <w:pPr>
              <w:jc w:val="center"/>
            </w:pPr>
            <w:r>
              <w:t xml:space="preserve">11. 6. 2026. – 10. 7. 2026. </w:t>
            </w:r>
          </w:p>
        </w:tc>
      </w:tr>
      <w:tr w:rsidR="003D0BD7" w:rsidTr="003D0BD7">
        <w:tc>
          <w:tcPr>
            <w:tcW w:w="3630" w:type="dxa"/>
          </w:tcPr>
          <w:p w:rsidR="003D0BD7" w:rsidRDefault="003D0BD7" w:rsidP="00FE4FAB">
            <w:pPr>
              <w:jc w:val="center"/>
            </w:pPr>
            <w:r>
              <w:t>Pregled osnovnih pokazatelja uključenosti savjetovanja s javnošću</w:t>
            </w:r>
          </w:p>
        </w:tc>
        <w:tc>
          <w:tcPr>
            <w:tcW w:w="9973" w:type="dxa"/>
          </w:tcPr>
          <w:p w:rsidR="003D0BD7" w:rsidRDefault="00496B63" w:rsidP="00FE4FAB">
            <w:pPr>
              <w:jc w:val="center"/>
            </w:pPr>
            <w:r>
              <w:t>Nema zaprimljenih primjedbi i prijedloga</w:t>
            </w:r>
          </w:p>
        </w:tc>
      </w:tr>
      <w:tr w:rsidR="003D0BD7" w:rsidTr="003D0BD7">
        <w:tc>
          <w:tcPr>
            <w:tcW w:w="3630" w:type="dxa"/>
          </w:tcPr>
          <w:p w:rsidR="003D0BD7" w:rsidRDefault="003D0BD7" w:rsidP="00FE4FAB">
            <w:pPr>
              <w:jc w:val="center"/>
            </w:pPr>
            <w:r>
              <w:t>Pregleda prihvaćenih i neprihvaćenih mišljenja i prijedloga s obrazloženjem razloga za neprihvaćanje</w:t>
            </w:r>
          </w:p>
        </w:tc>
        <w:tc>
          <w:tcPr>
            <w:tcW w:w="9973" w:type="dxa"/>
          </w:tcPr>
          <w:p w:rsidR="003D0BD7" w:rsidRDefault="00496B63" w:rsidP="00FE4FAB">
            <w:pPr>
              <w:jc w:val="center"/>
            </w:pPr>
            <w:r>
              <w:t>Nema zaprimljenih primjedbi i prijedloga</w:t>
            </w:r>
          </w:p>
        </w:tc>
      </w:tr>
      <w:tr w:rsidR="003D0BD7" w:rsidTr="003D0BD7">
        <w:tc>
          <w:tcPr>
            <w:tcW w:w="3630" w:type="dxa"/>
          </w:tcPr>
          <w:p w:rsidR="003D0BD7" w:rsidRDefault="003D0BD7" w:rsidP="00FE4FAB">
            <w:pPr>
              <w:jc w:val="center"/>
            </w:pPr>
            <w:r>
              <w:t>Troškovi provedenog savjetovanja</w:t>
            </w:r>
          </w:p>
        </w:tc>
        <w:tc>
          <w:tcPr>
            <w:tcW w:w="9973" w:type="dxa"/>
          </w:tcPr>
          <w:p w:rsidR="003D0BD7" w:rsidRDefault="003D0BD7" w:rsidP="00FE4FAB">
            <w:pPr>
              <w:jc w:val="center"/>
            </w:pPr>
            <w:r>
              <w:t>Za provedbu ovog javnog savjetovanja nisu bili potrebni dodatni financijski troškovi</w:t>
            </w:r>
          </w:p>
        </w:tc>
      </w:tr>
    </w:tbl>
    <w:p w:rsidR="00FE4FAB" w:rsidRDefault="00FE4FAB" w:rsidP="00FE4FAB">
      <w:pPr>
        <w:jc w:val="center"/>
      </w:pPr>
    </w:p>
    <w:sectPr w:rsidR="00FE4FAB" w:rsidSect="00FE4FAB">
      <w:pgSz w:w="16838" w:h="11906" w:orient="landscape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AB"/>
    <w:rsid w:val="002C3591"/>
    <w:rsid w:val="003D0BD7"/>
    <w:rsid w:val="003F4D42"/>
    <w:rsid w:val="00496B63"/>
    <w:rsid w:val="0067101B"/>
    <w:rsid w:val="006E4009"/>
    <w:rsid w:val="009727A1"/>
    <w:rsid w:val="00CA4D9D"/>
    <w:rsid w:val="00FD4AAD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DE4A"/>
  <w15:chartTrackingRefBased/>
  <w15:docId w15:val="{1EB48DA8-8FC3-4E05-8B9A-A8C0EFC8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B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E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2026-06-23T08:16:00Z</dcterms:created>
  <dcterms:modified xsi:type="dcterms:W3CDTF">2026-07-16T07:51:00Z</dcterms:modified>
</cp:coreProperties>
</file>